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32" w:rsidRDefault="008132F0" w:rsidP="004618A2">
      <w:pPr>
        <w:jc w:val="both"/>
        <w:rPr>
          <w:b/>
          <w:i/>
          <w:sz w:val="32"/>
          <w:szCs w:val="32"/>
          <w:u w:val="single"/>
        </w:rPr>
      </w:pPr>
      <w:r>
        <w:t xml:space="preserve">    </w:t>
      </w:r>
      <w:r w:rsidR="004618A2">
        <w:t xml:space="preserve">            </w:t>
      </w:r>
      <w:r>
        <w:t xml:space="preserve">  </w:t>
      </w:r>
      <w:proofErr w:type="gramStart"/>
      <w:r>
        <w:rPr>
          <w:b/>
          <w:i/>
          <w:sz w:val="32"/>
          <w:szCs w:val="32"/>
          <w:u w:val="single"/>
        </w:rPr>
        <w:t>ZPRACOVATELSKÝ  PRŮMYSL</w:t>
      </w:r>
      <w:bookmarkStart w:id="0" w:name="_GoBack"/>
      <w:bookmarkEnd w:id="0"/>
      <w:proofErr w:type="gramEnd"/>
    </w:p>
    <w:p w:rsidR="008132F0" w:rsidRDefault="008132F0" w:rsidP="004618A2">
      <w:pPr>
        <w:jc w:val="both"/>
        <w:rPr>
          <w:b/>
          <w:sz w:val="24"/>
          <w:szCs w:val="24"/>
          <w:u w:val="single"/>
        </w:rPr>
      </w:pPr>
      <w:r w:rsidRPr="008132F0">
        <w:rPr>
          <w:b/>
          <w:sz w:val="24"/>
          <w:szCs w:val="24"/>
        </w:rPr>
        <w:t xml:space="preserve">Zpracovatelský průmysl lze rozdělit do šesti </w:t>
      </w:r>
      <w:r w:rsidRPr="008132F0">
        <w:rPr>
          <w:b/>
          <w:sz w:val="24"/>
          <w:szCs w:val="24"/>
          <w:u w:val="single"/>
        </w:rPr>
        <w:t>průmyslových odvětvi</w:t>
      </w:r>
      <w:r>
        <w:rPr>
          <w:b/>
          <w:sz w:val="24"/>
          <w:szCs w:val="24"/>
          <w:u w:val="single"/>
        </w:rPr>
        <w:t>:</w:t>
      </w:r>
    </w:p>
    <w:p w:rsidR="008132F0" w:rsidRDefault="008132F0" w:rsidP="004618A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Hutnictví</w:t>
      </w:r>
    </w:p>
    <w:p w:rsidR="008132F0" w:rsidRDefault="008132F0" w:rsidP="004618A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Strojírenství</w:t>
      </w:r>
    </w:p>
    <w:p w:rsidR="008132F0" w:rsidRDefault="008132F0" w:rsidP="004618A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Chemický průmysl</w:t>
      </w:r>
    </w:p>
    <w:p w:rsidR="008132F0" w:rsidRDefault="008132F0" w:rsidP="004618A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Lehký průmysl</w:t>
      </w:r>
    </w:p>
    <w:p w:rsidR="008132F0" w:rsidRDefault="008132F0" w:rsidP="004618A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Potravinářský průmysl</w:t>
      </w:r>
    </w:p>
    <w:p w:rsidR="008132F0" w:rsidRDefault="008132F0" w:rsidP="004618A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Ostatní spotřebitelský průmysl</w:t>
      </w:r>
    </w:p>
    <w:p w:rsidR="008132F0" w:rsidRDefault="008132F0" w:rsidP="004618A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Hutnictví</w:t>
      </w:r>
    </w:p>
    <w:p w:rsidR="008132F0" w:rsidRDefault="0035176D" w:rsidP="004618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Největší rozmach zažilo v 50. </w:t>
      </w:r>
      <w:proofErr w:type="gramStart"/>
      <w:r>
        <w:rPr>
          <w:b/>
          <w:sz w:val="24"/>
          <w:szCs w:val="24"/>
        </w:rPr>
        <w:t>Letech</w:t>
      </w:r>
      <w:proofErr w:type="gramEnd"/>
      <w:r>
        <w:rPr>
          <w:b/>
          <w:sz w:val="24"/>
          <w:szCs w:val="24"/>
        </w:rPr>
        <w:t xml:space="preserve"> 20. Století. Hutní výroba patří k největším spotřebitelům elektrické energie. Nejvýznamnější velké podniky jsou v Moravskoslezském kraji (Ostrava, Vítkovice, Třinec).</w:t>
      </w:r>
    </w:p>
    <w:p w:rsidR="0035176D" w:rsidRDefault="0035176D" w:rsidP="004618A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Strojírenství</w:t>
      </w:r>
    </w:p>
    <w:p w:rsidR="0035176D" w:rsidRDefault="0035176D" w:rsidP="004618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Rozlišujeme 3 odvětví strojírenství:</w:t>
      </w:r>
    </w:p>
    <w:p w:rsidR="0035176D" w:rsidRDefault="0035176D" w:rsidP="004618A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35176D">
        <w:rPr>
          <w:b/>
          <w:sz w:val="24"/>
          <w:szCs w:val="24"/>
        </w:rPr>
        <w:t>ěžké</w:t>
      </w:r>
      <w:r>
        <w:rPr>
          <w:b/>
          <w:sz w:val="24"/>
          <w:szCs w:val="24"/>
        </w:rPr>
        <w:t xml:space="preserve"> – zaměřuje se na výrobu strojů velké hmotnosti (důlní a těžební technika, reaktory jaderných elektráren, výroba kolejových vozidel)</w:t>
      </w:r>
    </w:p>
    <w:p w:rsidR="0035176D" w:rsidRDefault="0035176D" w:rsidP="004618A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lehké – zaměřuje se na </w:t>
      </w:r>
      <w:proofErr w:type="spellStart"/>
      <w:r>
        <w:rPr>
          <w:b/>
          <w:sz w:val="24"/>
          <w:szCs w:val="24"/>
        </w:rPr>
        <w:t>autoprůmysl</w:t>
      </w:r>
      <w:proofErr w:type="spellEnd"/>
      <w:r>
        <w:rPr>
          <w:b/>
          <w:sz w:val="24"/>
          <w:szCs w:val="24"/>
        </w:rPr>
        <w:t xml:space="preserve"> (Škoda Auto M. Boleslav, TCPA Kolín, Hyundai Nošovice a nákladní </w:t>
      </w:r>
      <w:r w:rsidR="004618A2">
        <w:rPr>
          <w:b/>
          <w:sz w:val="24"/>
          <w:szCs w:val="24"/>
        </w:rPr>
        <w:t>vozy Tatra Kopřivnice)</w:t>
      </w:r>
    </w:p>
    <w:p w:rsidR="0035176D" w:rsidRDefault="0035176D" w:rsidP="004618A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elektrotechnické</w:t>
      </w:r>
      <w:r w:rsidR="004618A2">
        <w:rPr>
          <w:b/>
          <w:sz w:val="24"/>
          <w:szCs w:val="24"/>
        </w:rPr>
        <w:t xml:space="preserve"> – vyrábí převážně výpočetní techniku a elektrotechniku</w:t>
      </w:r>
    </w:p>
    <w:p w:rsidR="0035176D" w:rsidRPr="0035176D" w:rsidRDefault="0035176D" w:rsidP="0035176D">
      <w:pPr>
        <w:rPr>
          <w:b/>
          <w:sz w:val="24"/>
          <w:szCs w:val="24"/>
        </w:rPr>
      </w:pPr>
    </w:p>
    <w:sectPr w:rsidR="0035176D" w:rsidRPr="00351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0477D"/>
    <w:multiLevelType w:val="hybridMultilevel"/>
    <w:tmpl w:val="FBC6800C"/>
    <w:lvl w:ilvl="0" w:tplc="A754F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F0"/>
    <w:rsid w:val="0035176D"/>
    <w:rsid w:val="004618A2"/>
    <w:rsid w:val="008132F0"/>
    <w:rsid w:val="00C3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3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2</cp:revision>
  <dcterms:created xsi:type="dcterms:W3CDTF">2021-04-26T17:24:00Z</dcterms:created>
  <dcterms:modified xsi:type="dcterms:W3CDTF">2021-04-26T18:14:00Z</dcterms:modified>
</cp:coreProperties>
</file>